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7C" w:rsidRDefault="00EA197C">
      <w:r>
        <w:rPr>
          <w:noProof/>
          <w:lang w:eastAsia="cs-CZ"/>
        </w:rPr>
        <w:pict>
          <v:rect id="_x0000_s1028" style="position:absolute;margin-left:469.5pt;margin-top:-9pt;width:279.75pt;height:60.75pt;z-index:251660288" stroked="f">
            <v:textbox>
              <w:txbxContent>
                <w:p w:rsidR="00EA197C" w:rsidRPr="00662256" w:rsidRDefault="00662256">
                  <w:pPr>
                    <w:rPr>
                      <w:sz w:val="72"/>
                      <w:szCs w:val="72"/>
                      <w:u w:val="single"/>
                    </w:rPr>
                  </w:pPr>
                  <w:r>
                    <w:rPr>
                      <w:sz w:val="72"/>
                      <w:szCs w:val="72"/>
                    </w:rPr>
                    <w:t xml:space="preserve">    </w:t>
                  </w:r>
                  <w:r w:rsidR="00EA197C" w:rsidRPr="00662256">
                    <w:rPr>
                      <w:sz w:val="72"/>
                      <w:szCs w:val="72"/>
                      <w:u w:val="single"/>
                    </w:rPr>
                    <w:t>Jarní květiny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7" style="position:absolute;margin-left:384pt;margin-top:-27.75pt;width:411.75pt;height:577.5pt;z-index:251659264">
            <v:textbox>
              <w:txbxContent>
                <w:p w:rsidR="00EA197C" w:rsidRDefault="00EA197C"/>
                <w:p w:rsidR="00EA197C" w:rsidRDefault="00EA197C"/>
                <w:p w:rsidR="00EA197C" w:rsidRDefault="00EA197C"/>
                <w:p w:rsidR="00662256" w:rsidRPr="00662256" w:rsidRDefault="00662256">
                  <w:pPr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</w:t>
                  </w:r>
                  <w:r w:rsidRPr="00662256">
                    <w:rPr>
                      <w:sz w:val="32"/>
                      <w:szCs w:val="32"/>
                      <w:u w:val="single"/>
                    </w:rPr>
                    <w:t>Napiš jména jarních květin:</w:t>
                  </w:r>
                </w:p>
                <w:p w:rsidR="00662256" w:rsidRDefault="00662256"/>
                <w:p w:rsidR="00EA197C" w:rsidRDefault="00EA197C">
                  <w:r w:rsidRPr="00EA197C">
                    <w:drawing>
                      <wp:inline distT="0" distB="0" distL="0" distR="0">
                        <wp:extent cx="5038725" cy="1457325"/>
                        <wp:effectExtent l="19050" t="0" r="9525" b="0"/>
                        <wp:docPr id="11" name="obrázek 13" descr="Omalovánka osmi nejznámějších jarních květin: sněženka, podběl, bledule, fialka (violka), petrklíč (prvosenka), pampeliška, narcis, tulipá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malovánka osmi nejznámějších jarních květin: sněženka, podběl, bledule, fialka (violka), petrklíč (prvosenka), pampeliška, narcis, tulipá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660" t="52741" r="2482" b="93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87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197C" w:rsidRDefault="00EA197C"/>
                <w:p w:rsidR="00EA197C" w:rsidRDefault="00EA197C"/>
                <w:p w:rsidR="00EA197C" w:rsidRDefault="00EA197C"/>
                <w:p w:rsidR="00EA197C" w:rsidRDefault="00EA197C"/>
                <w:p w:rsidR="00EA197C" w:rsidRDefault="00EA197C">
                  <w:r w:rsidRPr="00EA197C">
                    <w:drawing>
                      <wp:inline distT="0" distB="0" distL="0" distR="0">
                        <wp:extent cx="5038725" cy="1638300"/>
                        <wp:effectExtent l="19050" t="0" r="9525" b="0"/>
                        <wp:docPr id="9" name="obrázek 13" descr="Omalovánka osmi nejznámějších jarních květin: sněženka, podběl, bledule, fialka (violka), petrklíč (prvosenka), pampeliška, narcis, tulipá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malovánka osmi nejznámějších jarních květin: sněženka, podběl, bledule, fialka (violka), petrklíč (prvosenka), pampeliška, narcis, tulipá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660" t="7108" r="2482" b="502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872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6" style="position:absolute;margin-left:-27pt;margin-top:-27.75pt;width:411pt;height:577.5pt;z-index:251658240">
            <v:textbox>
              <w:txbxContent>
                <w:p w:rsidR="00662256" w:rsidRDefault="00662256"/>
                <w:p w:rsidR="00662256" w:rsidRPr="00662256" w:rsidRDefault="00662256">
                  <w:pPr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</w:t>
                  </w:r>
                  <w:r w:rsidRPr="00662256">
                    <w:rPr>
                      <w:sz w:val="32"/>
                      <w:szCs w:val="32"/>
                      <w:u w:val="single"/>
                    </w:rPr>
                    <w:t>Dokresli jarní květiny:</w:t>
                  </w:r>
                </w:p>
                <w:p w:rsidR="00662256" w:rsidRDefault="00662256"/>
                <w:p w:rsidR="00EA197C" w:rsidRDefault="00EA197C">
                  <w:r w:rsidRPr="00EA197C">
                    <w:drawing>
                      <wp:inline distT="0" distB="0" distL="0" distR="0">
                        <wp:extent cx="4972050" cy="5534025"/>
                        <wp:effectExtent l="19050" t="0" r="0" b="0"/>
                        <wp:docPr id="8" name="obrázek 16" descr="Pracovní listy | Nápady pro Aničku.c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Pracovní listy | Nápady pro Aničku.c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3723" t="15625" r="3723" b="11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2050" cy="553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A197C" w:rsidRDefault="00EA197C"/>
    <w:p w:rsidR="00EA197C" w:rsidRDefault="00EA197C"/>
    <w:p w:rsidR="007916A3" w:rsidRDefault="00662256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726.75pt;margin-top:403.65pt;width:61.5pt;height:0;z-index:251668480" o:connectortype="straight"/>
        </w:pict>
      </w:r>
      <w:r>
        <w:rPr>
          <w:noProof/>
          <w:lang w:eastAsia="cs-CZ"/>
        </w:rPr>
        <w:pict>
          <v:shape id="_x0000_s1037" type="#_x0000_t32" style="position:absolute;margin-left:621.75pt;margin-top:403.65pt;width:84.75pt;height:0;z-index:251667456" o:connectortype="straight"/>
        </w:pict>
      </w:r>
      <w:r>
        <w:rPr>
          <w:noProof/>
          <w:lang w:eastAsia="cs-CZ"/>
        </w:rPr>
        <w:pict>
          <v:shape id="_x0000_s1036" type="#_x0000_t32" style="position:absolute;margin-left:519pt;margin-top:403.65pt;width:85.5pt;height:0;z-index:251666432" o:connectortype="straight"/>
        </w:pict>
      </w:r>
      <w:r>
        <w:rPr>
          <w:noProof/>
          <w:lang w:eastAsia="cs-CZ"/>
        </w:rPr>
        <w:pict>
          <v:shape id="_x0000_s1035" type="#_x0000_t32" style="position:absolute;margin-left:399.75pt;margin-top:403.65pt;width:87pt;height:0;z-index:251665408" o:connectortype="straight"/>
        </w:pict>
      </w:r>
      <w:r>
        <w:rPr>
          <w:noProof/>
          <w:lang w:eastAsia="cs-CZ"/>
        </w:rPr>
        <w:pict>
          <v:shape id="_x0000_s1034" type="#_x0000_t32" style="position:absolute;margin-left:717pt;margin-top:165.15pt;width:62.25pt;height:0;z-index:251664384" o:connectortype="straight"/>
        </w:pict>
      </w:r>
      <w:r>
        <w:rPr>
          <w:noProof/>
          <w:lang w:eastAsia="cs-CZ"/>
        </w:rPr>
        <w:pict>
          <v:shape id="_x0000_s1033" type="#_x0000_t32" style="position:absolute;margin-left:621.75pt;margin-top:165.15pt;width:76.5pt;height:0;z-index:251663360" o:connectortype="straight"/>
        </w:pict>
      </w:r>
      <w:r>
        <w:rPr>
          <w:noProof/>
          <w:lang w:eastAsia="cs-CZ"/>
        </w:rPr>
        <w:pict>
          <v:shape id="_x0000_s1032" type="#_x0000_t32" style="position:absolute;margin-left:510.75pt;margin-top:165.15pt;width:76.5pt;height:0;z-index:251662336" o:connectortype="straight"/>
        </w:pict>
      </w:r>
      <w:r>
        <w:rPr>
          <w:noProof/>
          <w:lang w:eastAsia="cs-CZ"/>
        </w:rPr>
        <w:pict>
          <v:shape id="_x0000_s1031" type="#_x0000_t32" style="position:absolute;margin-left:406.5pt;margin-top:165.15pt;width:80.25pt;height:1.5pt;z-index:251661312" o:connectortype="straight"/>
        </w:pict>
      </w:r>
      <w:r w:rsidR="00A96502">
        <w:rPr>
          <w:noProof/>
          <w:lang w:eastAsia="cs-CZ"/>
        </w:rPr>
        <w:drawing>
          <wp:inline distT="0" distB="0" distL="0" distR="0">
            <wp:extent cx="3163449" cy="3456000"/>
            <wp:effectExtent l="19050" t="0" r="0" b="0"/>
            <wp:docPr id="19" name="obrázek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623" t="7864" r="9623" b="3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49" cy="34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502">
        <w:rPr>
          <w:noProof/>
          <w:lang w:eastAsia="cs-CZ"/>
        </w:rPr>
        <w:drawing>
          <wp:inline distT="0" distB="0" distL="0" distR="0">
            <wp:extent cx="2800350" cy="3381375"/>
            <wp:effectExtent l="19050" t="0" r="0" b="0"/>
            <wp:docPr id="22" name="obrázek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619" t="6087" r="5983" b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97C" w:rsidRPr="00EA197C">
        <w:drawing>
          <wp:inline distT="0" distB="0" distL="0" distR="0">
            <wp:extent cx="3524250" cy="3190875"/>
            <wp:effectExtent l="19050" t="0" r="0" b="0"/>
            <wp:docPr id="3" name="obrázek 7" descr="Image result for pupen jabloň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upen jabloň omalován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314" t="18722" r="16529" b="7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6A3" w:rsidSect="00EA19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714"/>
    <w:rsid w:val="00374806"/>
    <w:rsid w:val="00662256"/>
    <w:rsid w:val="007916A3"/>
    <w:rsid w:val="00A96502"/>
    <w:rsid w:val="00EA197C"/>
    <w:rsid w:val="00FA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6065-A577-439A-9878-7CAFF8A2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2020-03-18T14:15:00Z</dcterms:created>
  <dcterms:modified xsi:type="dcterms:W3CDTF">2020-03-18T15:56:00Z</dcterms:modified>
</cp:coreProperties>
</file>