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73" w:rsidRDefault="00425AF6" w:rsidP="00BD5773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>
        <w:rPr>
          <w:b/>
          <w:color w:val="943634" w:themeColor="accent2" w:themeShade="BF"/>
          <w:sz w:val="40"/>
          <w:szCs w:val="40"/>
          <w:u w:val="single"/>
        </w:rPr>
        <w:t>Věty o p</w:t>
      </w:r>
      <w:r w:rsidR="00BD5773">
        <w:rPr>
          <w:b/>
          <w:color w:val="943634" w:themeColor="accent2" w:themeShade="BF"/>
          <w:sz w:val="40"/>
          <w:szCs w:val="40"/>
          <w:u w:val="single"/>
        </w:rPr>
        <w:t>odobnost</w:t>
      </w:r>
      <w:r>
        <w:rPr>
          <w:b/>
          <w:color w:val="943634" w:themeColor="accent2" w:themeShade="BF"/>
          <w:sz w:val="40"/>
          <w:szCs w:val="40"/>
          <w:u w:val="single"/>
        </w:rPr>
        <w:t>i</w:t>
      </w:r>
      <w:r w:rsidR="00BD5773">
        <w:rPr>
          <w:b/>
          <w:color w:val="943634" w:themeColor="accent2" w:themeShade="BF"/>
          <w:sz w:val="40"/>
          <w:szCs w:val="40"/>
          <w:u w:val="single"/>
        </w:rPr>
        <w:t xml:space="preserve"> ∆</w:t>
      </w:r>
    </w:p>
    <w:p w:rsidR="00BD5773" w:rsidRPr="00723636" w:rsidRDefault="00FE6D63" w:rsidP="00BD5773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8.65pt;margin-top:30.45pt;width:446.4pt;height:26.7pt;z-index:251669504;mso-width-relative:margin;mso-height-relative:margin" fillcolor="#9bbb59 [3206]" strokecolor="#00b050" strokeweight="3pt">
            <v:shadow on="t" type="perspective" color="#4e6128 [1606]" opacity=".5" offset="1pt" offset2="-1pt"/>
            <v:textbox>
              <w:txbxContent>
                <w:p w:rsidR="00FE6D63" w:rsidRDefault="00FE6D63">
                  <w:r>
                    <w:t xml:space="preserve">Jestliže mají dva trojúhelníky </w:t>
                  </w:r>
                  <w:r w:rsidRPr="00FE6D63">
                    <w:rPr>
                      <w:b/>
                    </w:rPr>
                    <w:t>dva vnitřní úhly shodné</w:t>
                  </w:r>
                  <w:r>
                    <w:t xml:space="preserve">, jsou to trojúhelníky </w:t>
                  </w:r>
                  <w:r w:rsidRPr="00FE6D63">
                    <w:rPr>
                      <w:b/>
                    </w:rPr>
                    <w:t>podobné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FE6D63" w:rsidRPr="00A87682" w:rsidRDefault="00FE6D63" w:rsidP="00BD5773">
      <w:pPr>
        <w:jc w:val="both"/>
        <w:rPr>
          <w:b/>
        </w:rPr>
      </w:pPr>
      <w:r w:rsidRPr="00A87682">
        <w:rPr>
          <w:b/>
          <w:color w:val="76923C" w:themeColor="accent3" w:themeShade="BF"/>
        </w:rPr>
        <w:t xml:space="preserve">Věta </w:t>
      </w:r>
      <w:proofErr w:type="spellStart"/>
      <w:r w:rsidRPr="00A87682">
        <w:rPr>
          <w:b/>
          <w:color w:val="76923C" w:themeColor="accent3" w:themeShade="BF"/>
        </w:rPr>
        <w:t>uu</w:t>
      </w:r>
      <w:proofErr w:type="spellEnd"/>
      <w:r w:rsidRPr="00A87682">
        <w:rPr>
          <w:b/>
          <w:color w:val="76923C" w:themeColor="accent3" w:themeShade="BF"/>
        </w:rPr>
        <w:t>:</w:t>
      </w:r>
      <w:r w:rsidRPr="00A87682">
        <w:rPr>
          <w:b/>
        </w:rPr>
        <w:t xml:space="preserve"> </w:t>
      </w:r>
    </w:p>
    <w:p w:rsidR="00FE6D63" w:rsidRPr="00A87682" w:rsidRDefault="0089068F" w:rsidP="00BD5773">
      <w:pPr>
        <w:jc w:val="both"/>
        <w:rPr>
          <w:b/>
          <w:color w:val="76923C" w:themeColor="accent3" w:themeShade="BF"/>
        </w:rPr>
      </w:pPr>
      <w:r>
        <w:rPr>
          <w:b/>
          <w:noProof/>
          <w:color w:val="76923C" w:themeColor="accent3" w:themeShade="BF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1047845</wp:posOffset>
            </wp:positionH>
            <wp:positionV relativeFrom="paragraph">
              <wp:posOffset>6820</wp:posOffset>
            </wp:positionV>
            <wp:extent cx="4434196" cy="1543792"/>
            <wp:effectExtent l="19050" t="0" r="4454" b="0"/>
            <wp:wrapNone/>
            <wp:docPr id="7" name="Obrázek 6" descr="DSC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4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196" cy="154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D63" w:rsidRPr="00A87682" w:rsidRDefault="00FE6D63" w:rsidP="00BD5773">
      <w:pPr>
        <w:jc w:val="both"/>
        <w:rPr>
          <w:b/>
          <w:color w:val="76923C" w:themeColor="accent3" w:themeShade="BF"/>
        </w:rPr>
      </w:pPr>
    </w:p>
    <w:p w:rsidR="0089068F" w:rsidRDefault="0089068F" w:rsidP="00BD5773">
      <w:pPr>
        <w:jc w:val="both"/>
        <w:rPr>
          <w:b/>
          <w:color w:val="76923C" w:themeColor="accent3" w:themeShade="BF"/>
        </w:rPr>
      </w:pPr>
    </w:p>
    <w:p w:rsidR="0089068F" w:rsidRDefault="0089068F" w:rsidP="00BD5773">
      <w:pPr>
        <w:jc w:val="both"/>
        <w:rPr>
          <w:b/>
          <w:color w:val="76923C" w:themeColor="accent3" w:themeShade="BF"/>
        </w:rPr>
      </w:pPr>
    </w:p>
    <w:p w:rsidR="0089068F" w:rsidRDefault="0089068F" w:rsidP="00BD5773">
      <w:pPr>
        <w:jc w:val="both"/>
        <w:rPr>
          <w:b/>
          <w:color w:val="76923C" w:themeColor="accent3" w:themeShade="BF"/>
        </w:rPr>
      </w:pPr>
    </w:p>
    <w:p w:rsidR="00FE6D63" w:rsidRPr="00A87682" w:rsidRDefault="00FE6D63" w:rsidP="00BD5773">
      <w:pPr>
        <w:jc w:val="both"/>
        <w:rPr>
          <w:b/>
          <w:color w:val="76923C" w:themeColor="accent3" w:themeShade="BF"/>
        </w:rPr>
      </w:pPr>
      <w:r w:rsidRPr="00A87682">
        <w:rPr>
          <w:b/>
          <w:noProof/>
          <w:lang w:eastAsia="en-US"/>
        </w:rPr>
        <w:pict>
          <v:shape id="_x0000_s1034" type="#_x0000_t202" style="position:absolute;left:0;text-align:left;margin-left:45.25pt;margin-top:8.8pt;width:439.95pt;height:41.45pt;z-index:251671552;mso-width-relative:margin;mso-height-relative:margin" fillcolor="#9bbb59 [3206]" strokecolor="#00b050" strokeweight="3pt">
            <v:shadow on="t" type="perspective" color="#4e6128 [1606]" opacity=".5" offset="1pt" offset2="-1pt"/>
            <v:textbox>
              <w:txbxContent>
                <w:p w:rsidR="00FE6D63" w:rsidRDefault="00FE6D63">
                  <w:r>
                    <w:t xml:space="preserve">Jestliže se </w:t>
                  </w:r>
                  <w:r w:rsidRPr="00FE6D63">
                    <w:rPr>
                      <w:b/>
                    </w:rPr>
                    <w:t>rovnají poměry délek každých dvou odpovídajících si stran</w:t>
                  </w:r>
                  <w:r>
                    <w:t xml:space="preserve"> dvou trojúhelníků, jsou tyto trojúhelníky </w:t>
                  </w:r>
                  <w:r w:rsidRPr="00FE6D63">
                    <w:rPr>
                      <w:b/>
                    </w:rPr>
                    <w:t>podobné</w:t>
                  </w:r>
                  <w:r>
                    <w:t>.</w:t>
                  </w:r>
                </w:p>
              </w:txbxContent>
            </v:textbox>
          </v:shape>
        </w:pict>
      </w:r>
    </w:p>
    <w:p w:rsidR="00FE6D63" w:rsidRPr="00A87682" w:rsidRDefault="00FE6D63" w:rsidP="00BD5773">
      <w:pPr>
        <w:jc w:val="both"/>
        <w:rPr>
          <w:b/>
          <w:color w:val="76923C" w:themeColor="accent3" w:themeShade="BF"/>
        </w:rPr>
      </w:pPr>
      <w:r w:rsidRPr="00A87682">
        <w:rPr>
          <w:b/>
          <w:color w:val="76923C" w:themeColor="accent3" w:themeShade="BF"/>
        </w:rPr>
        <w:t xml:space="preserve">Věta </w:t>
      </w:r>
      <w:proofErr w:type="spellStart"/>
      <w:r w:rsidRPr="00A87682">
        <w:rPr>
          <w:b/>
          <w:color w:val="76923C" w:themeColor="accent3" w:themeShade="BF"/>
        </w:rPr>
        <w:t>sss</w:t>
      </w:r>
      <w:proofErr w:type="spellEnd"/>
      <w:r w:rsidRPr="00A87682">
        <w:rPr>
          <w:b/>
          <w:color w:val="76923C" w:themeColor="accent3" w:themeShade="BF"/>
        </w:rPr>
        <w:t>:</w:t>
      </w:r>
      <w:r w:rsidRPr="00A87682">
        <w:rPr>
          <w:b/>
        </w:rPr>
        <w:t xml:space="preserve"> </w:t>
      </w:r>
    </w:p>
    <w:p w:rsidR="00FE6D63" w:rsidRPr="00A87682" w:rsidRDefault="009B5642" w:rsidP="00BD5773">
      <w:pPr>
        <w:jc w:val="both"/>
        <w:rPr>
          <w:b/>
          <w:color w:val="76923C" w:themeColor="accent3" w:themeShade="BF"/>
        </w:rPr>
      </w:pPr>
      <w:r>
        <w:rPr>
          <w:b/>
          <w:noProof/>
          <w:color w:val="76923C" w:themeColor="accent3" w:themeShade="BF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1328065</wp:posOffset>
            </wp:positionH>
            <wp:positionV relativeFrom="paragraph">
              <wp:posOffset>167516</wp:posOffset>
            </wp:positionV>
            <wp:extent cx="3899807" cy="1757548"/>
            <wp:effectExtent l="19050" t="0" r="5443" b="0"/>
            <wp:wrapNone/>
            <wp:docPr id="8" name="Obrázek 7" descr="DSC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9807" cy="1757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D63" w:rsidRDefault="00FE6D63" w:rsidP="00BD5773">
      <w:pPr>
        <w:jc w:val="both"/>
        <w:rPr>
          <w:b/>
          <w:color w:val="76923C" w:themeColor="accent3" w:themeShade="BF"/>
        </w:rPr>
      </w:pPr>
    </w:p>
    <w:p w:rsidR="0089068F" w:rsidRDefault="0089068F" w:rsidP="00BD5773">
      <w:pPr>
        <w:jc w:val="both"/>
        <w:rPr>
          <w:b/>
          <w:color w:val="76923C" w:themeColor="accent3" w:themeShade="BF"/>
        </w:rPr>
      </w:pPr>
    </w:p>
    <w:p w:rsidR="0089068F" w:rsidRDefault="0089068F" w:rsidP="00BD5773">
      <w:pPr>
        <w:jc w:val="both"/>
        <w:rPr>
          <w:b/>
          <w:color w:val="76923C" w:themeColor="accent3" w:themeShade="BF"/>
        </w:rPr>
      </w:pPr>
    </w:p>
    <w:p w:rsidR="009B5642" w:rsidRDefault="009B5642" w:rsidP="00BD5773">
      <w:pPr>
        <w:jc w:val="both"/>
        <w:rPr>
          <w:b/>
          <w:color w:val="76923C" w:themeColor="accent3" w:themeShade="BF"/>
        </w:rPr>
      </w:pPr>
    </w:p>
    <w:p w:rsidR="0089068F" w:rsidRPr="00A87682" w:rsidRDefault="0089068F" w:rsidP="00BD5773">
      <w:pPr>
        <w:jc w:val="both"/>
        <w:rPr>
          <w:b/>
          <w:color w:val="76923C" w:themeColor="accent3" w:themeShade="BF"/>
        </w:rPr>
      </w:pPr>
    </w:p>
    <w:p w:rsidR="00FE6D63" w:rsidRPr="00A87682" w:rsidRDefault="00A87682" w:rsidP="00BD5773">
      <w:pPr>
        <w:jc w:val="both"/>
        <w:rPr>
          <w:b/>
          <w:color w:val="76923C" w:themeColor="accent3" w:themeShade="BF"/>
        </w:rPr>
      </w:pPr>
      <w:r w:rsidRPr="00A87682">
        <w:rPr>
          <w:b/>
          <w:noProof/>
          <w:color w:val="76923C" w:themeColor="accent3" w:themeShade="BF"/>
          <w:lang w:eastAsia="en-US"/>
        </w:rPr>
        <w:pict>
          <v:shape id="_x0000_s1035" type="#_x0000_t202" style="position:absolute;left:0;text-align:left;margin-left:48.65pt;margin-top:13pt;width:440.35pt;height:41.5pt;z-index:251673600;mso-width-relative:margin;mso-height-relative:margin" fillcolor="#9bbb59 [3206]" strokecolor="#00b050" strokeweight="3pt">
            <v:shadow on="t" type="perspective" color="#4e6128 [1606]" opacity=".5" offset="1pt" offset2="-1pt"/>
            <v:textbox>
              <w:txbxContent>
                <w:p w:rsidR="00FE6D63" w:rsidRPr="00FE6D63" w:rsidRDefault="00FE6D63" w:rsidP="00FE6D63">
                  <w:pPr>
                    <w:jc w:val="both"/>
                  </w:pPr>
                  <w:r>
                    <w:t xml:space="preserve">Jestliže se dva trojúhelníky </w:t>
                  </w:r>
                  <w:r w:rsidRPr="00FE6D63">
                    <w:rPr>
                      <w:b/>
                    </w:rPr>
                    <w:t>shodují v jednom vnitřním úhlu a poměry délek odpovídajících si stran</w:t>
                  </w:r>
                  <w:r>
                    <w:t xml:space="preserve"> ležících na jeho ramenech jsou si rovny, pak jsou tyto trojúhelníky </w:t>
                  </w:r>
                  <w:r w:rsidRPr="00FE6D63">
                    <w:rPr>
                      <w:b/>
                    </w:rPr>
                    <w:t>podobné</w:t>
                  </w:r>
                  <w:r>
                    <w:rPr>
                      <w:b/>
                    </w:rPr>
                    <w:t>.</w:t>
                  </w:r>
                </w:p>
                <w:p w:rsidR="00FE6D63" w:rsidRDefault="00FE6D63"/>
              </w:txbxContent>
            </v:textbox>
          </v:shape>
        </w:pict>
      </w:r>
    </w:p>
    <w:p w:rsidR="00FE6D63" w:rsidRDefault="00FE6D63" w:rsidP="00BD5773">
      <w:pPr>
        <w:jc w:val="both"/>
        <w:rPr>
          <w:color w:val="76923C" w:themeColor="accent3" w:themeShade="BF"/>
        </w:rPr>
      </w:pPr>
      <w:r w:rsidRPr="00A87682">
        <w:rPr>
          <w:b/>
          <w:color w:val="76923C" w:themeColor="accent3" w:themeShade="BF"/>
        </w:rPr>
        <w:t xml:space="preserve">Věta </w:t>
      </w:r>
      <w:proofErr w:type="spellStart"/>
      <w:r w:rsidRPr="00A87682">
        <w:rPr>
          <w:b/>
          <w:color w:val="76923C" w:themeColor="accent3" w:themeShade="BF"/>
        </w:rPr>
        <w:t>sus</w:t>
      </w:r>
      <w:proofErr w:type="spellEnd"/>
      <w:r w:rsidRPr="00A87682">
        <w:rPr>
          <w:b/>
          <w:color w:val="76923C" w:themeColor="accent3" w:themeShade="BF"/>
        </w:rPr>
        <w:t>:</w:t>
      </w:r>
      <w:r w:rsidRPr="00A87682">
        <w:rPr>
          <w:b/>
        </w:rPr>
        <w:t xml:space="preserve"> </w:t>
      </w:r>
    </w:p>
    <w:p w:rsidR="00FE6D63" w:rsidRDefault="0016467F" w:rsidP="00BD5773">
      <w:pPr>
        <w:jc w:val="both"/>
        <w:rPr>
          <w:color w:val="76923C" w:themeColor="accent3" w:themeShade="BF"/>
        </w:rPr>
      </w:pPr>
      <w:r>
        <w:rPr>
          <w:noProof/>
          <w:color w:val="76923C" w:themeColor="accent3" w:themeShade="BF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1209312</wp:posOffset>
            </wp:positionH>
            <wp:positionV relativeFrom="paragraph">
              <wp:posOffset>171887</wp:posOffset>
            </wp:positionV>
            <wp:extent cx="4267942" cy="2232561"/>
            <wp:effectExtent l="19050" t="0" r="0" b="0"/>
            <wp:wrapNone/>
            <wp:docPr id="10" name="Obrázek 9" descr="DSC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4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942" cy="2232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6E39" w:rsidRDefault="005D6E39">
      <w:pPr>
        <w:rPr>
          <w:color w:val="76923C" w:themeColor="accent3" w:themeShade="BF"/>
        </w:rPr>
      </w:pPr>
    </w:p>
    <w:p w:rsidR="005D6E39" w:rsidRDefault="005D6E39">
      <w:pPr>
        <w:rPr>
          <w:color w:val="76923C" w:themeColor="accent3" w:themeShade="BF"/>
        </w:rPr>
      </w:pPr>
    </w:p>
    <w:p w:rsidR="005D6E39" w:rsidRDefault="005D6E39">
      <w:pPr>
        <w:rPr>
          <w:color w:val="76923C" w:themeColor="accent3" w:themeShade="BF"/>
        </w:rPr>
      </w:pPr>
    </w:p>
    <w:p w:rsidR="005D6E39" w:rsidRDefault="005D6E39">
      <w:pPr>
        <w:rPr>
          <w:color w:val="76923C" w:themeColor="accent3" w:themeShade="BF"/>
        </w:rPr>
      </w:pPr>
    </w:p>
    <w:p w:rsidR="005D6E39" w:rsidRDefault="005D6E39">
      <w:pPr>
        <w:rPr>
          <w:color w:val="76923C" w:themeColor="accent3" w:themeShade="BF"/>
        </w:rPr>
      </w:pPr>
    </w:p>
    <w:p w:rsidR="006854F6" w:rsidRPr="00590AFA" w:rsidRDefault="005D6E39" w:rsidP="00FE6D63">
      <w:pPr>
        <w:rPr>
          <w:color w:val="76923C" w:themeColor="accent3" w:themeShade="BF"/>
        </w:rPr>
      </w:pPr>
      <w:r w:rsidRPr="005D6E39">
        <w:rPr>
          <w:noProof/>
          <w:color w:val="76923C" w:themeColor="accent3" w:themeShade="BF"/>
          <w:lang w:eastAsia="en-US"/>
        </w:rPr>
        <w:pict>
          <v:shape id="_x0000_s1036" type="#_x0000_t202" style="position:absolute;margin-left:-53.55pt;margin-top:50.75pt;width:542.55pt;height:26.5pt;z-index:251678720;mso-width-relative:margin;mso-height-relative:margin" fillcolor="#c0504d [3205]" strokecolor="#c00000" strokeweight="3pt">
            <v:shadow on="t" type="perspective" color="#622423 [1605]" opacity=".5" offset="1pt" offset2="-1pt"/>
            <v:textbox>
              <w:txbxContent>
                <w:p w:rsidR="005D6E39" w:rsidRDefault="005D6E39">
                  <w:r w:rsidRPr="005D6E39">
                    <w:rPr>
                      <w:b/>
                    </w:rPr>
                    <w:t>Upozornění</w:t>
                  </w:r>
                  <w:r>
                    <w:t xml:space="preserve">: Nezaměňujte </w:t>
                  </w:r>
                  <w:r w:rsidRPr="005D6E39">
                    <w:rPr>
                      <w:b/>
                    </w:rPr>
                    <w:t xml:space="preserve">věty </w:t>
                  </w:r>
                  <w:proofErr w:type="spellStart"/>
                  <w:r w:rsidRPr="005D6E39">
                    <w:rPr>
                      <w:b/>
                    </w:rPr>
                    <w:t>sss</w:t>
                  </w:r>
                  <w:proofErr w:type="spellEnd"/>
                  <w:r w:rsidRPr="005D6E39">
                    <w:rPr>
                      <w:b/>
                    </w:rPr>
                    <w:t xml:space="preserve"> a </w:t>
                  </w:r>
                  <w:proofErr w:type="spellStart"/>
                  <w:r w:rsidRPr="005D6E39">
                    <w:rPr>
                      <w:b/>
                    </w:rPr>
                    <w:t>sus</w:t>
                  </w:r>
                  <w:proofErr w:type="spellEnd"/>
                  <w:r w:rsidRPr="005D6E39">
                    <w:rPr>
                      <w:b/>
                    </w:rPr>
                    <w:t xml:space="preserve"> o podobnosti</w:t>
                  </w:r>
                  <w:r>
                    <w:t xml:space="preserve"> trojúhelníků s </w:t>
                  </w:r>
                  <w:r w:rsidRPr="005D6E39">
                    <w:rPr>
                      <w:b/>
                    </w:rPr>
                    <w:t>větami SSS a SUS o shodnosti</w:t>
                  </w:r>
                  <w:r>
                    <w:t xml:space="preserve"> trojúhelníků</w:t>
                  </w:r>
                  <w:r w:rsidRPr="005D6E39">
                    <w:rPr>
                      <w:b/>
                    </w:rPr>
                    <w:t>!!!</w:t>
                  </w:r>
                </w:p>
              </w:txbxContent>
            </v:textbox>
          </v:shape>
        </w:pict>
      </w:r>
    </w:p>
    <w:sectPr w:rsidR="006854F6" w:rsidRPr="00590AFA" w:rsidSect="005D6E3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D5773"/>
    <w:rsid w:val="000C0754"/>
    <w:rsid w:val="0016467F"/>
    <w:rsid w:val="001716DD"/>
    <w:rsid w:val="00177161"/>
    <w:rsid w:val="00207E78"/>
    <w:rsid w:val="00303A21"/>
    <w:rsid w:val="0033720B"/>
    <w:rsid w:val="003A52FA"/>
    <w:rsid w:val="00425AF6"/>
    <w:rsid w:val="004331DA"/>
    <w:rsid w:val="00446C6F"/>
    <w:rsid w:val="00453833"/>
    <w:rsid w:val="0049127B"/>
    <w:rsid w:val="00496DA3"/>
    <w:rsid w:val="00590AFA"/>
    <w:rsid w:val="005D6E39"/>
    <w:rsid w:val="00607C3A"/>
    <w:rsid w:val="00622FD7"/>
    <w:rsid w:val="006460BF"/>
    <w:rsid w:val="00652247"/>
    <w:rsid w:val="006832C2"/>
    <w:rsid w:val="006854F6"/>
    <w:rsid w:val="006A260C"/>
    <w:rsid w:val="006B49FE"/>
    <w:rsid w:val="00717A4C"/>
    <w:rsid w:val="00746932"/>
    <w:rsid w:val="0075717B"/>
    <w:rsid w:val="007E1FC1"/>
    <w:rsid w:val="0089068F"/>
    <w:rsid w:val="00955F31"/>
    <w:rsid w:val="009B5642"/>
    <w:rsid w:val="00A87682"/>
    <w:rsid w:val="00AA4688"/>
    <w:rsid w:val="00B67233"/>
    <w:rsid w:val="00BD5773"/>
    <w:rsid w:val="00BF1920"/>
    <w:rsid w:val="00C706A6"/>
    <w:rsid w:val="00D03C5D"/>
    <w:rsid w:val="00D04140"/>
    <w:rsid w:val="00E50421"/>
    <w:rsid w:val="00FE1607"/>
    <w:rsid w:val="00FE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2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77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22FD7"/>
    <w:rPr>
      <w:color w:val="808080"/>
    </w:rPr>
  </w:style>
  <w:style w:type="table" w:styleId="Mkatabulky">
    <w:name w:val="Table Grid"/>
    <w:basedOn w:val="Normlntabulka"/>
    <w:uiPriority w:val="59"/>
    <w:rsid w:val="00685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AA46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Pako</cp:lastModifiedBy>
  <cp:revision>31</cp:revision>
  <dcterms:created xsi:type="dcterms:W3CDTF">2020-04-16T06:38:00Z</dcterms:created>
  <dcterms:modified xsi:type="dcterms:W3CDTF">2020-04-20T10:22:00Z</dcterms:modified>
</cp:coreProperties>
</file>